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5C1097CE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460F53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109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500EDE" w:rsidRPr="00500ED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R4-2318979</w:t>
      </w:r>
    </w:p>
    <w:p w14:paraId="12113A91" w14:textId="72350706" w:rsidR="0040353F" w:rsidRDefault="00500EDE" w:rsidP="007B5F04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500ED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Chicago, US, November 13 – 17, 2023</w:t>
      </w:r>
    </w:p>
    <w:p w14:paraId="060EBCE9" w14:textId="77777777" w:rsidR="00500EDE" w:rsidRPr="0040353F" w:rsidRDefault="00500EDE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5323E0A5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</w:t>
      </w:r>
      <w:r w:rsidR="00460F53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remaining issue on </w:t>
      </w:r>
      <w: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FR2 </w:t>
      </w:r>
      <w:r w:rsidR="00947DDB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U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L</w:t>
      </w:r>
      <w:r w:rsidR="00460F53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256QAM</w:t>
      </w:r>
    </w:p>
    <w:p w14:paraId="76ECAF7E" w14:textId="5B25EFCD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500EDE">
        <w:rPr>
          <w:rFonts w:ascii="Arial" w:eastAsia="Times New Roman" w:hAnsi="Arial" w:cs="Arial"/>
          <w:kern w:val="0"/>
          <w:sz w:val="22"/>
          <w:szCs w:val="20"/>
          <w:lang w:eastAsia="en-US"/>
        </w:rPr>
        <w:t>8.6.2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57CAC3A7" w:rsidR="007A6214" w:rsidRPr="007A6214" w:rsidRDefault="00460F53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last meeting, the MPR table for single CC was finished and the only remaining issue is the MPR for intra-band CA</w:t>
      </w:r>
      <w:r w:rsidR="003A2FAC">
        <w:rPr>
          <w:rFonts w:ascii="Times New Roman" w:hAnsi="Times New Roman" w:cs="Times New Roman"/>
        </w:rPr>
        <w:t xml:space="preserve"> under 256QAM. In this contribution, we provide our views on this issue.</w:t>
      </w:r>
    </w:p>
    <w:p w14:paraId="129A7674" w14:textId="7E0A18E2" w:rsidR="00842989" w:rsidRPr="00842989" w:rsidRDefault="0040353F" w:rsidP="00842989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41F45D4B" w14:textId="51E89204" w:rsidR="00842989" w:rsidRPr="00842989" w:rsidRDefault="00842989" w:rsidP="00842989">
      <w:pPr>
        <w:rPr>
          <w:rFonts w:ascii="Times New Roman" w:hAnsi="Times New Roman" w:cs="Times New Roman"/>
        </w:rPr>
      </w:pPr>
      <w:r w:rsidRPr="00842989">
        <w:rPr>
          <w:rFonts w:ascii="Times New Roman" w:hAnsi="Times New Roman" w:cs="Times New Roman"/>
        </w:rPr>
        <w:t>In the last meeting, we agreed that for 28GHz, the MPR for 256QAM is 3 dB larger than 64QAM and for 39GHz, 1 dB additional MPR is allowed.</w:t>
      </w:r>
      <w:r>
        <w:rPr>
          <w:rFonts w:ascii="Times New Roman" w:hAnsi="Times New Roman" w:cs="Times New Roman"/>
        </w:rPr>
        <w:t xml:space="preserve"> In [1], </w:t>
      </w:r>
      <w:r w:rsidR="00B921E0">
        <w:rPr>
          <w:rFonts w:ascii="Times New Roman" w:hAnsi="Times New Roman" w:cs="Times New Roman"/>
        </w:rPr>
        <w:t>one of</w:t>
      </w:r>
      <w:r>
        <w:rPr>
          <w:rFonts w:ascii="Times New Roman" w:hAnsi="Times New Roman" w:cs="Times New Roman"/>
        </w:rPr>
        <w:t xml:space="preserve"> proposal</w:t>
      </w:r>
      <w:r w:rsidR="00B921E0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tr</w:t>
      </w:r>
      <w:r w:rsidR="00B921E0">
        <w:rPr>
          <w:rFonts w:ascii="Times New Roman" w:hAnsi="Times New Roman" w:cs="Times New Roman"/>
        </w:rPr>
        <w:t>ied</w:t>
      </w:r>
      <w:r>
        <w:rPr>
          <w:rFonts w:ascii="Times New Roman" w:hAnsi="Times New Roman" w:cs="Times New Roman"/>
        </w:rPr>
        <w:t xml:space="preserve"> to apply same rules to</w:t>
      </w:r>
      <w:r w:rsidR="00B921E0">
        <w:rPr>
          <w:rFonts w:ascii="Times New Roman" w:hAnsi="Times New Roman" w:cs="Times New Roman"/>
        </w:rPr>
        <w:t xml:space="preserve"> CA MPR. To prove whether this proposal is feasible, we try to analyze whether the rationale to define CA MPR depend on the modulation order.</w:t>
      </w:r>
    </w:p>
    <w:p w14:paraId="2DAB49CD" w14:textId="77777777" w:rsidR="00E2573E" w:rsidRDefault="00E2573E" w:rsidP="003A2FAC">
      <w:pPr>
        <w:rPr>
          <w:rFonts w:ascii="Times New Roman" w:hAnsi="Times New Roman" w:cs="Times New Roman"/>
        </w:rPr>
      </w:pPr>
    </w:p>
    <w:p w14:paraId="361C4F29" w14:textId="7719A3BC" w:rsidR="003A2FAC" w:rsidRDefault="003A2FAC" w:rsidP="003A2FAC">
      <w:pPr>
        <w:rPr>
          <w:rFonts w:ascii="Times New Roman" w:hAnsi="Times New Roman" w:cs="Times New Roman"/>
        </w:rPr>
      </w:pPr>
      <w:r w:rsidRPr="003A2FA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previous release, the MPR for intra-band CA is defined based on following </w:t>
      </w:r>
      <w:r w:rsidR="00D50308">
        <w:rPr>
          <w:rFonts w:ascii="Times New Roman" w:hAnsi="Times New Roman" w:cs="Times New Roman"/>
        </w:rPr>
        <w:t>formula [</w:t>
      </w:r>
      <w:r w:rsidR="0084298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]:</w:t>
      </w:r>
    </w:p>
    <w:p w14:paraId="60C01179" w14:textId="77777777" w:rsidR="003A2FAC" w:rsidRDefault="003A2FAC" w:rsidP="003A2FAC">
      <w:pPr>
        <w:rPr>
          <w:rFonts w:ascii="Times New Roman" w:hAnsi="Times New Roman" w:cs="Times New Roman"/>
        </w:rPr>
      </w:pPr>
    </w:p>
    <w:p w14:paraId="1FE1134D" w14:textId="77777777" w:rsidR="003A2FAC" w:rsidRDefault="003A2FAC" w:rsidP="003A2FAC">
      <w:pPr>
        <w:rPr>
          <w:lang w:eastAsia="en-US"/>
        </w:rPr>
      </w:pPr>
      <m:oMathPara>
        <m:oMath>
          <m:r>
            <w:rPr>
              <w:rFonts w:ascii="Cambria Math" w:hAnsi="Cambria Math"/>
              <w:lang w:eastAsia="en-US"/>
            </w:rPr>
            <m:t>MP</m:t>
          </m:r>
          <m:sSub>
            <m:sSubPr>
              <m:ctrlPr>
                <w:rPr>
                  <w:rFonts w:ascii="Cambria Math" w:hAnsi="Cambria Math" w:cs="Times New Roman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R</m:t>
              </m:r>
            </m:e>
            <m:sub>
              <m:r>
                <w:rPr>
                  <w:rFonts w:ascii="Cambria Math" w:hAnsi="Cambria Math"/>
                  <w:lang w:eastAsia="en-US"/>
                </w:rPr>
                <m:t>contiguous</m:t>
              </m:r>
            </m:sub>
          </m:sSub>
          <m:r>
            <w:rPr>
              <w:rFonts w:ascii="Cambria Math" w:hAnsi="Cambria Math"/>
              <w:lang w:eastAsia="en-US"/>
            </w:rPr>
            <m:t>=MP</m:t>
          </m:r>
          <m:sSub>
            <m:sSubPr>
              <m:ctrlPr>
                <w:rPr>
                  <w:rFonts w:ascii="Cambria Math" w:hAnsi="Cambria Math" w:cs="Times New Roman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R</m:t>
              </m:r>
            </m:e>
            <m:sub>
              <m:r>
                <w:rPr>
                  <w:rFonts w:ascii="Cambria Math" w:hAnsi="Cambria Math"/>
                  <w:lang w:eastAsia="en-US"/>
                </w:rPr>
                <m:t>singleCC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lang w:eastAsia="en-US"/>
                </w:rPr>
                <m:t>MaxCCBW</m:t>
              </m:r>
            </m:e>
          </m:d>
          <m:r>
            <w:rPr>
              <w:rFonts w:ascii="Cambria Math" w:hAnsi="Cambria Math"/>
              <w:lang w:eastAsia="en-US"/>
            </w:rPr>
            <m:t>+∆MP</m:t>
          </m:r>
          <m:sSub>
            <m:sSubPr>
              <m:ctrlPr>
                <w:rPr>
                  <w:rFonts w:ascii="Cambria Math" w:hAnsi="Cambria Math" w:cs="Times New Roman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R</m:t>
              </m:r>
            </m:e>
            <m:sub>
              <m:r>
                <w:rPr>
                  <w:rFonts w:ascii="Cambria Math" w:hAnsi="Cambria Math"/>
                  <w:lang w:eastAsia="en-US"/>
                </w:rPr>
                <m:t>nCC</m:t>
              </m:r>
            </m:sub>
          </m:sSub>
          <m:r>
            <w:rPr>
              <w:rFonts w:ascii="Cambria Math" w:hAnsi="Cambria Math"/>
              <w:lang w:eastAsia="en-US"/>
            </w:rPr>
            <m:t>+∆MP</m:t>
          </m:r>
          <m:sSub>
            <m:sSubPr>
              <m:ctrlPr>
                <w:rPr>
                  <w:rFonts w:ascii="Cambria Math" w:hAnsi="Cambria Math" w:cs="Times New Roman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R</m:t>
              </m:r>
            </m:e>
            <m:sub>
              <m:r>
                <w:rPr>
                  <w:rFonts w:ascii="Cambria Math" w:hAnsi="Cambria Math"/>
                  <w:lang w:eastAsia="en-US"/>
                </w:rPr>
                <m:t>BW</m:t>
              </m:r>
            </m:sub>
          </m:sSub>
        </m:oMath>
      </m:oMathPara>
    </w:p>
    <w:p w14:paraId="035BF104" w14:textId="77777777" w:rsidR="003A2FAC" w:rsidRDefault="003A2FAC" w:rsidP="003A2FAC">
      <w:pPr>
        <w:rPr>
          <w:rFonts w:ascii="Times New Roman" w:hAnsi="Times New Roman" w:cs="Times New Roman"/>
        </w:rPr>
      </w:pPr>
    </w:p>
    <w:p w14:paraId="6D59CC8C" w14:textId="79642B3C" w:rsidR="00D50308" w:rsidRDefault="00A1398E" w:rsidP="003A2F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he </w:t>
      </w:r>
      <m:oMath>
        <m:r>
          <w:rPr>
            <w:rFonts w:ascii="Cambria Math" w:hAnsi="Cambria Math"/>
            <w:lang w:eastAsia="en-US"/>
          </w:rPr>
          <m:t>∆MP</m:t>
        </m:r>
        <m:sSub>
          <m:sSubPr>
            <m:ctrlPr>
              <w:rPr>
                <w:rFonts w:ascii="Cambria Math" w:hAnsi="Cambria Math" w:cs="Times New Roman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R</m:t>
            </m:r>
          </m:e>
          <m:sub>
            <m:r>
              <w:rPr>
                <w:rFonts w:ascii="Cambria Math" w:hAnsi="Cambria Math"/>
                <w:lang w:eastAsia="en-US"/>
              </w:rPr>
              <m:t>nCC</m:t>
            </m:r>
          </m:sub>
        </m:sSub>
      </m:oMath>
      <w:r>
        <w:rPr>
          <w:rFonts w:ascii="Times New Roman" w:hAnsi="Times New Roman" w:cs="Times New Roman"/>
        </w:rPr>
        <w:t xml:space="preserve"> is</w:t>
      </w:r>
      <w:r w:rsidR="007A72C9">
        <w:rPr>
          <w:rFonts w:ascii="Times New Roman" w:hAnsi="Times New Roman" w:cs="Times New Roman"/>
        </w:rPr>
        <w:t xml:space="preserve"> increased MPR due the PAPR, as shown in Table I</w:t>
      </w:r>
    </w:p>
    <w:p w14:paraId="1AC18BD4" w14:textId="77777777" w:rsidR="00D50308" w:rsidRDefault="00D50308" w:rsidP="003A2FAC">
      <w:pPr>
        <w:rPr>
          <w:rFonts w:ascii="Times New Roman" w:hAnsi="Times New Roman" w:cs="Times New Roman"/>
        </w:rPr>
      </w:pPr>
    </w:p>
    <w:p w14:paraId="6A701960" w14:textId="6B741C49" w:rsidR="00A857F9" w:rsidRPr="00A857F9" w:rsidRDefault="00A857F9" w:rsidP="00A857F9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left="720" w:firstLine="720"/>
        <w:jc w:val="left"/>
        <w:rPr>
          <w:rFonts w:ascii="Arial" w:eastAsia="Times New Roman" w:hAnsi="Arial" w:cs="Times New Roman"/>
          <w:b/>
          <w:sz w:val="20"/>
          <w:szCs w:val="20"/>
          <w:lang w:val="en-GB" w:eastAsia="x-none"/>
        </w:rPr>
      </w:pPr>
      <w:r w:rsidRPr="00A857F9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 xml:space="preserve">Table </w:t>
      </w:r>
      <w:r w:rsidR="007A72C9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>I</w:t>
      </w:r>
      <w:r w:rsidRPr="00A857F9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 xml:space="preserve">: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2"/>
            <w:lang w:eastAsia="en-US"/>
          </w:rPr>
          <m:t>∆MP</m:t>
        </m:r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2"/>
                <w:lang w:val="en-GB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2"/>
                <w:lang w:eastAsia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2"/>
                <w:lang w:eastAsia="en-US"/>
              </w:rPr>
              <m:t>nCC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sz w:val="22"/>
            <w:lang w:eastAsia="en-US"/>
          </w:rPr>
          <m:t xml:space="preserve">  </m:t>
        </m:r>
      </m:oMath>
      <w:r w:rsidRPr="00A857F9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>as a function of Waveform and Modulation Order</w:t>
      </w:r>
      <w:r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 xml:space="preserve"> in [</w:t>
      </w:r>
      <w:r w:rsidR="00842989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>2</w:t>
      </w:r>
      <w:r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>]</w:t>
      </w:r>
    </w:p>
    <w:tbl>
      <w:tblPr>
        <w:tblStyle w:val="11"/>
        <w:tblW w:w="6553" w:type="dxa"/>
        <w:jc w:val="center"/>
        <w:tblInd w:w="0" w:type="dxa"/>
        <w:tblLook w:val="04A0" w:firstRow="1" w:lastRow="0" w:firstColumn="1" w:lastColumn="0" w:noHBand="0" w:noVBand="1"/>
      </w:tblPr>
      <w:tblGrid>
        <w:gridCol w:w="1425"/>
        <w:gridCol w:w="1080"/>
        <w:gridCol w:w="448"/>
        <w:gridCol w:w="450"/>
        <w:gridCol w:w="540"/>
        <w:gridCol w:w="540"/>
        <w:gridCol w:w="450"/>
        <w:gridCol w:w="540"/>
        <w:gridCol w:w="540"/>
        <w:gridCol w:w="540"/>
      </w:tblGrid>
      <w:tr w:rsidR="00A857F9" w:rsidRPr="00A857F9" w14:paraId="6C5A3D78" w14:textId="77777777" w:rsidTr="007B76D6">
        <w:trPr>
          <w:trHeight w:val="20"/>
          <w:jc w:val="center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B63EE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Wave-type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57C93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Mod</w:t>
            </w:r>
          </w:p>
        </w:tc>
        <w:tc>
          <w:tcPr>
            <w:tcW w:w="4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8E873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∆MP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nCC</m:t>
                  </m:r>
                </m:sub>
              </m:sSub>
            </m:oMath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, dB</w:t>
            </w:r>
          </w:p>
        </w:tc>
      </w:tr>
      <w:tr w:rsidR="00A857F9" w:rsidRPr="00A857F9" w14:paraId="51FBA420" w14:textId="77777777" w:rsidTr="007B76D6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1F8D" w14:textId="77777777" w:rsidR="00A857F9" w:rsidRPr="00A857F9" w:rsidRDefault="00A857F9" w:rsidP="00A857F9">
            <w:pPr>
              <w:widowControl/>
              <w:jc w:val="left"/>
              <w:rPr>
                <w:rFonts w:ascii="Times New Roman" w:hAnsi="Times New Roman"/>
                <w:sz w:val="20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40E9" w14:textId="77777777" w:rsidR="00A857F9" w:rsidRPr="00A857F9" w:rsidRDefault="00A857F9" w:rsidP="00A857F9">
            <w:pPr>
              <w:widowControl/>
              <w:jc w:val="left"/>
              <w:rPr>
                <w:rFonts w:ascii="Times New Roman" w:hAnsi="Times New Roman"/>
                <w:sz w:val="20"/>
                <w:szCs w:val="16"/>
                <w:lang w:val="en-GB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EF893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2CF49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6D99D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761C7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F1856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57DA0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1298F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422E5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8</w:t>
            </w:r>
          </w:p>
        </w:tc>
      </w:tr>
      <w:tr w:rsidR="00A857F9" w:rsidRPr="00A857F9" w14:paraId="1CEFAD18" w14:textId="77777777" w:rsidTr="007B76D6">
        <w:trPr>
          <w:trHeight w:val="20"/>
          <w:jc w:val="center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4400F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DFT-s-OFDM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A5086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BPSK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FECB0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7E4C4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02252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1.5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18C04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1.5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54255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E784A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2.5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99EAD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2.5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92CFC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3</w:t>
            </w:r>
          </w:p>
        </w:tc>
      </w:tr>
      <w:tr w:rsidR="00A857F9" w:rsidRPr="00A857F9" w14:paraId="7D5E7219" w14:textId="77777777" w:rsidTr="007B76D6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3AA0" w14:textId="77777777" w:rsidR="00A857F9" w:rsidRPr="00A857F9" w:rsidRDefault="00A857F9" w:rsidP="00A857F9">
            <w:pPr>
              <w:widowControl/>
              <w:jc w:val="left"/>
              <w:rPr>
                <w:rFonts w:ascii="Times New Roman" w:hAnsi="Times New Roman"/>
                <w:sz w:val="20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5DBDA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QPSK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FF7DD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49F92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A660D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1.5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9DB89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1.5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7F64D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0D884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2.5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F130D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2.5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A9E0F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3</w:t>
            </w:r>
          </w:p>
        </w:tc>
      </w:tr>
      <w:tr w:rsidR="00A857F9" w:rsidRPr="00A857F9" w14:paraId="2678C829" w14:textId="77777777" w:rsidTr="007B76D6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2251" w14:textId="77777777" w:rsidR="00A857F9" w:rsidRPr="00A857F9" w:rsidRDefault="00A857F9" w:rsidP="00A857F9">
            <w:pPr>
              <w:widowControl/>
              <w:jc w:val="left"/>
              <w:rPr>
                <w:rFonts w:ascii="Times New Roman" w:hAnsi="Times New Roman"/>
                <w:sz w:val="20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D535F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16QAM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4241A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9C2F3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C562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1.5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92A07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1.5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E17D3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4C5DA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2.5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731FB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2.5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558B4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3</w:t>
            </w:r>
          </w:p>
        </w:tc>
      </w:tr>
      <w:tr w:rsidR="00A857F9" w:rsidRPr="00A857F9" w14:paraId="6EA7FD43" w14:textId="77777777" w:rsidTr="007B76D6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8D69" w14:textId="77777777" w:rsidR="00A857F9" w:rsidRPr="00A857F9" w:rsidRDefault="00A857F9" w:rsidP="00A857F9">
            <w:pPr>
              <w:widowControl/>
              <w:jc w:val="left"/>
              <w:rPr>
                <w:rFonts w:ascii="Times New Roman" w:hAnsi="Times New Roman"/>
                <w:sz w:val="20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4B7AE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64QAM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77371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48FBE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B2FC2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1.5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4071C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1.5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18AA6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0D519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2.5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C1546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2.5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8D533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3</w:t>
            </w:r>
          </w:p>
        </w:tc>
      </w:tr>
      <w:tr w:rsidR="00A857F9" w:rsidRPr="00A857F9" w14:paraId="68503203" w14:textId="77777777" w:rsidTr="007B76D6">
        <w:trPr>
          <w:trHeight w:val="20"/>
          <w:jc w:val="center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BD75F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CP-OFDM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21DE0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QPSK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0BCFE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F32F7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30DA4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F133C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1C9A7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1D1E0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D5FC8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05A97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</w:tr>
      <w:tr w:rsidR="00A857F9" w:rsidRPr="00A857F9" w14:paraId="41903B6E" w14:textId="77777777" w:rsidTr="007B76D6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9127" w14:textId="77777777" w:rsidR="00A857F9" w:rsidRPr="00A857F9" w:rsidRDefault="00A857F9" w:rsidP="00A857F9">
            <w:pPr>
              <w:widowControl/>
              <w:jc w:val="left"/>
              <w:rPr>
                <w:rFonts w:ascii="Times New Roman" w:hAnsi="Times New Roman"/>
                <w:sz w:val="20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C6CDE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16QAM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9697A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02539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09C26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35099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7C716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D781A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54082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88481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</w:tr>
      <w:tr w:rsidR="00A857F9" w:rsidRPr="00A857F9" w14:paraId="387D4611" w14:textId="77777777" w:rsidTr="007B76D6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BA62" w14:textId="77777777" w:rsidR="00A857F9" w:rsidRPr="00A857F9" w:rsidRDefault="00A857F9" w:rsidP="00A857F9">
            <w:pPr>
              <w:widowControl/>
              <w:jc w:val="left"/>
              <w:rPr>
                <w:rFonts w:ascii="Times New Roman" w:hAnsi="Times New Roman"/>
                <w:sz w:val="20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F301F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64QAM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5EC08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CAF6B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284C6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C5ECB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D7ACC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CB0EA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BBB74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31EB1" w14:textId="77777777" w:rsidR="00A857F9" w:rsidRPr="00A857F9" w:rsidRDefault="00A857F9" w:rsidP="00A857F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rPr>
                <w:rFonts w:ascii="Times New Roman" w:hAnsi="Times New Roman"/>
                <w:sz w:val="20"/>
                <w:szCs w:val="16"/>
                <w:lang w:val="en-GB"/>
              </w:rPr>
            </w:pPr>
            <w:r w:rsidRPr="00A857F9">
              <w:rPr>
                <w:rFonts w:ascii="Times New Roman" w:hAnsi="Times New Roman"/>
                <w:sz w:val="20"/>
                <w:szCs w:val="16"/>
                <w:lang w:val="en-GB"/>
              </w:rPr>
              <w:t>0</w:t>
            </w:r>
          </w:p>
        </w:tc>
      </w:tr>
    </w:tbl>
    <w:p w14:paraId="4FC6E5E0" w14:textId="77777777" w:rsidR="00A857F9" w:rsidRDefault="00A857F9" w:rsidP="003A2FAC">
      <w:pPr>
        <w:rPr>
          <w:rFonts w:ascii="Times New Roman" w:hAnsi="Times New Roman" w:cs="Times New Roman"/>
        </w:rPr>
      </w:pPr>
    </w:p>
    <w:p w14:paraId="459F4933" w14:textId="77777777" w:rsidR="007B76D6" w:rsidRDefault="007B76D6" w:rsidP="003A2FAC">
      <w:pPr>
        <w:rPr>
          <w:rFonts w:ascii="Times New Roman" w:hAnsi="Times New Roman" w:cs="Times New Roman"/>
        </w:rPr>
      </w:pPr>
    </w:p>
    <w:p w14:paraId="0224178C" w14:textId="70887044" w:rsidR="007B76D6" w:rsidRDefault="007B76D6" w:rsidP="007B76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he </w:t>
      </w:r>
      <m:oMath>
        <m:r>
          <w:rPr>
            <w:rFonts w:ascii="Cambria Math" w:hAnsi="Cambria Math"/>
            <w:lang w:eastAsia="en-US"/>
          </w:rPr>
          <m:t>∆MP</m:t>
        </m:r>
        <m:sSub>
          <m:sSubPr>
            <m:ctrlPr>
              <w:rPr>
                <w:rFonts w:ascii="Cambria Math" w:hAnsi="Cambria Math" w:cs="Times New Roman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R</m:t>
            </m:r>
          </m:e>
          <m:sub>
            <m:r>
              <w:rPr>
                <w:rFonts w:ascii="Cambria Math" w:hAnsi="Cambria Math"/>
                <w:lang w:eastAsia="en-US"/>
              </w:rPr>
              <m:t>BW</m:t>
            </m:r>
          </m:sub>
        </m:sSub>
      </m:oMath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reflect the increased MPR due to the droop effect for larger aggregated BW and following formula is used:</w:t>
      </w:r>
    </w:p>
    <w:p w14:paraId="08ABC01E" w14:textId="6D0DD046" w:rsidR="007B76D6" w:rsidRDefault="007B76D6" w:rsidP="007B76D6">
      <m:oMathPara>
        <m:oMath>
          <m:r>
            <w:rPr>
              <w:rFonts w:ascii="Cambria Math" w:hAnsi="Cambria Math"/>
              <w:lang w:eastAsia="en-US"/>
            </w:rPr>
            <m:t>∆MP</m:t>
          </m:r>
          <m:sSub>
            <m:sSubPr>
              <m:ctrlPr>
                <w:rPr>
                  <w:rFonts w:ascii="Cambria Math" w:eastAsia="宋体" w:hAnsi="Cambria Math" w:cs="宋体"/>
                  <w:i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R</m:t>
              </m:r>
            </m:e>
            <m:sub>
              <m:r>
                <w:rPr>
                  <w:rFonts w:ascii="Cambria Math" w:hAnsi="Cambria Math"/>
                  <w:lang w:eastAsia="en-US"/>
                </w:rPr>
                <m:t>BW</m:t>
              </m:r>
            </m:sub>
          </m:sSub>
          <m:r>
            <w:rPr>
              <w:rFonts w:ascii="Cambria Math" w:hAnsi="Cambria Math"/>
              <w:lang w:eastAsia="en-US"/>
            </w:rPr>
            <m:t>= .1875*</m:t>
          </m:r>
          <m:f>
            <m:fPr>
              <m:ctrlPr>
                <w:rPr>
                  <w:rFonts w:ascii="Cambria Math" w:eastAsia="宋体" w:hAnsi="Cambria Math" w:cs="宋体"/>
                  <w:i/>
                  <w:sz w:val="24"/>
                  <w:szCs w:val="24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lang w:eastAsia="en-US"/>
                </w:rPr>
                <m:t>AggBW</m:t>
              </m:r>
            </m:num>
            <m:den>
              <m:r>
                <w:rPr>
                  <w:rFonts w:ascii="Cambria Math" w:hAnsi="Cambria Math"/>
                  <w:lang w:eastAsia="en-US"/>
                </w:rPr>
                <m:t>Max</m:t>
              </m:r>
              <m:d>
                <m:dPr>
                  <m:ctrlPr>
                    <w:rPr>
                      <w:rFonts w:ascii="Cambria Math" w:eastAsia="宋体" w:hAnsi="Cambria Math" w:cs="宋体"/>
                      <w:i/>
                      <w:sz w:val="24"/>
                      <w:szCs w:val="24"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en-US"/>
                    </w:rPr>
                    <m:t>ccBW</m:t>
                  </m:r>
                </m:e>
              </m:d>
            </m:den>
          </m:f>
        </m:oMath>
      </m:oMathPara>
    </w:p>
    <w:p w14:paraId="37D3EC33" w14:textId="77777777" w:rsidR="007B76D6" w:rsidRPr="007B76D6" w:rsidRDefault="007B76D6" w:rsidP="003A2FAC">
      <w:pPr>
        <w:rPr>
          <w:rFonts w:ascii="Times New Roman" w:hAnsi="Times New Roman" w:cs="Times New Roman"/>
        </w:rPr>
      </w:pPr>
    </w:p>
    <w:p w14:paraId="783E8B3A" w14:textId="5CD0F936" w:rsidR="007B76D6" w:rsidRDefault="007B76D6" w:rsidP="007B76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</w:t>
      </w:r>
      <w:r>
        <w:rPr>
          <w:rFonts w:ascii="Times New Roman" w:hAnsi="Times New Roman" w:cs="Times New Roman"/>
        </w:rPr>
        <w:t xml:space="preserve">e can observe that both </w:t>
      </w:r>
      <m:oMath>
        <m:r>
          <w:rPr>
            <w:rFonts w:ascii="Cambria Math" w:hAnsi="Cambria Math"/>
            <w:lang w:eastAsia="en-US"/>
          </w:rPr>
          <m:t>∆MP</m:t>
        </m:r>
        <m:sSub>
          <m:sSubPr>
            <m:ctrlPr>
              <w:rPr>
                <w:rFonts w:ascii="Cambria Math" w:hAnsi="Cambria Math" w:cs="Times New Roman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R</m:t>
            </m:r>
          </m:e>
          <m:sub>
            <m:r>
              <w:rPr>
                <w:rFonts w:ascii="Cambria Math" w:hAnsi="Cambria Math"/>
                <w:lang w:eastAsia="en-US"/>
              </w:rPr>
              <m:t>nCC</m:t>
            </m:r>
          </m:sub>
        </m:sSub>
      </m:oMath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and </w:t>
      </w:r>
      <m:oMath>
        <m:r>
          <w:rPr>
            <w:rFonts w:ascii="Cambria Math" w:hAnsi="Cambria Math"/>
            <w:lang w:eastAsia="en-US"/>
          </w:rPr>
          <m:t>∆MP</m:t>
        </m:r>
        <m:sSub>
          <m:sSubPr>
            <m:ctrlPr>
              <w:rPr>
                <w:rFonts w:ascii="Cambria Math" w:hAnsi="Cambria Math" w:cs="Times New Roman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R</m:t>
            </m:r>
          </m:e>
          <m:sub>
            <m:r>
              <w:rPr>
                <w:rFonts w:ascii="Cambria Math" w:hAnsi="Cambria Math"/>
                <w:lang w:eastAsia="en-US"/>
              </w:rPr>
              <m:t>BW</m:t>
            </m:r>
          </m:sub>
        </m:sSub>
      </m:oMath>
      <w:r>
        <w:rPr>
          <w:rFonts w:ascii="Times New Roman" w:hAnsi="Times New Roman" w:cs="Times New Roman"/>
        </w:rPr>
        <w:t xml:space="preserve"> are not related to the modulation type, so for 256QAM, similar delta value between different aggregated BW can be used. </w:t>
      </w:r>
    </w:p>
    <w:p w14:paraId="667E6E0B" w14:textId="77777777" w:rsidR="007B76D6" w:rsidRPr="008874EF" w:rsidRDefault="007B76D6" w:rsidP="007B76D6">
      <w:pPr>
        <w:rPr>
          <w:rFonts w:ascii="Times New Roman" w:hAnsi="Times New Roman" w:cs="Times New Roman"/>
          <w:b/>
          <w:bCs/>
        </w:rPr>
      </w:pPr>
    </w:p>
    <w:p w14:paraId="7B7185A2" w14:textId="03588CAE" w:rsidR="007B76D6" w:rsidRPr="008874EF" w:rsidRDefault="007B76D6" w:rsidP="007B76D6">
      <w:pPr>
        <w:rPr>
          <w:rFonts w:ascii="Times New Roman" w:hAnsi="Times New Roman" w:cs="Times New Roman"/>
          <w:b/>
          <w:bCs/>
        </w:rPr>
      </w:pPr>
      <w:r w:rsidRPr="008874EF">
        <w:rPr>
          <w:rFonts w:ascii="Times New Roman" w:hAnsi="Times New Roman" w:cs="Times New Roman"/>
          <w:b/>
          <w:bCs/>
        </w:rPr>
        <w:lastRenderedPageBreak/>
        <w:t xml:space="preserve">Observation: Both </w:t>
      </w:r>
      <m:oMath>
        <m:r>
          <m:rPr>
            <m:sty m:val="bi"/>
          </m:rPr>
          <w:rPr>
            <w:rFonts w:ascii="Cambria Math" w:hAnsi="Cambria Math"/>
            <w:lang w:eastAsia="en-US"/>
          </w:rPr>
          <m:t>∆MP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nCC</m:t>
            </m:r>
          </m:sub>
        </m:sSub>
      </m:oMath>
      <w:r w:rsidRPr="008874EF">
        <w:rPr>
          <w:rFonts w:ascii="Times New Roman" w:hAnsi="Times New Roman" w:cs="Times New Roman" w:hint="eastAsia"/>
          <w:b/>
          <w:bCs/>
        </w:rPr>
        <w:t xml:space="preserve"> </w:t>
      </w:r>
      <w:r w:rsidRPr="008874EF">
        <w:rPr>
          <w:rFonts w:ascii="Times New Roman" w:hAnsi="Times New Roman" w:cs="Times New Roman"/>
          <w:b/>
          <w:bCs/>
        </w:rPr>
        <w:t xml:space="preserve">and </w:t>
      </w:r>
      <m:oMath>
        <m:r>
          <m:rPr>
            <m:sty m:val="bi"/>
          </m:rPr>
          <w:rPr>
            <w:rFonts w:ascii="Cambria Math" w:hAnsi="Cambria Math"/>
            <w:lang w:eastAsia="en-US"/>
          </w:rPr>
          <m:t>∆MP</m:t>
        </m:r>
        <m:sSub>
          <m:sSubPr>
            <m:ctrlPr>
              <w:rPr>
                <w:rFonts w:ascii="Cambria Math" w:hAnsi="Cambria Math" w:cs="Times New Roman"/>
                <w:b/>
                <w:bCs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US"/>
              </w:rPr>
              <m:t>BW</m:t>
            </m:r>
          </m:sub>
        </m:sSub>
      </m:oMath>
      <w:r w:rsidRPr="008874EF">
        <w:rPr>
          <w:rFonts w:ascii="Times New Roman" w:hAnsi="Times New Roman" w:cs="Times New Roman"/>
          <w:b/>
          <w:bCs/>
        </w:rPr>
        <w:t xml:space="preserve"> </w:t>
      </w:r>
      <w:r w:rsidR="008874EF">
        <w:rPr>
          <w:rFonts w:ascii="Times New Roman" w:hAnsi="Times New Roman" w:cs="Times New Roman"/>
          <w:b/>
          <w:bCs/>
        </w:rPr>
        <w:t xml:space="preserve">for intra-band contiguous CA </w:t>
      </w:r>
      <w:r w:rsidR="008874EF" w:rsidRPr="008874EF">
        <w:rPr>
          <w:rFonts w:ascii="Times New Roman" w:hAnsi="Times New Roman" w:cs="Times New Roman"/>
          <w:b/>
          <w:bCs/>
        </w:rPr>
        <w:t xml:space="preserve">are not dependent on </w:t>
      </w:r>
      <w:r w:rsidRPr="008874EF">
        <w:rPr>
          <w:rFonts w:ascii="Times New Roman" w:hAnsi="Times New Roman" w:cs="Times New Roman"/>
          <w:b/>
          <w:bCs/>
        </w:rPr>
        <w:t>modulation type</w:t>
      </w:r>
      <w:r w:rsidR="008874EF" w:rsidRPr="008874EF">
        <w:rPr>
          <w:rFonts w:ascii="Times New Roman" w:hAnsi="Times New Roman" w:cs="Times New Roman"/>
          <w:b/>
          <w:bCs/>
        </w:rPr>
        <w:t>.</w:t>
      </w:r>
    </w:p>
    <w:p w14:paraId="4DEAAB56" w14:textId="77777777" w:rsidR="00E2573E" w:rsidRDefault="00E2573E" w:rsidP="003A2FAC">
      <w:pPr>
        <w:rPr>
          <w:rFonts w:ascii="Times New Roman" w:hAnsi="Times New Roman" w:cs="Times New Roman"/>
        </w:rPr>
      </w:pPr>
    </w:p>
    <w:p w14:paraId="2CD78A69" w14:textId="0F3A62BD" w:rsidR="008874EF" w:rsidRDefault="008874EF" w:rsidP="003A2F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Based on the observation above, </w:t>
      </w:r>
      <w:r w:rsidR="00842989">
        <w:rPr>
          <w:rFonts w:ascii="Times New Roman" w:hAnsi="Times New Roman" w:cs="Times New Roman"/>
        </w:rPr>
        <w:t xml:space="preserve">we agree that </w:t>
      </w:r>
      <w:r>
        <w:rPr>
          <w:rFonts w:ascii="Times New Roman" w:hAnsi="Times New Roman" w:cs="Times New Roman"/>
        </w:rPr>
        <w:t>same rules can be applied to intra-band contiguous CA case.</w:t>
      </w:r>
    </w:p>
    <w:p w14:paraId="7E20B81B" w14:textId="77777777" w:rsidR="008874EF" w:rsidRDefault="008874EF" w:rsidP="003A2FAC">
      <w:pPr>
        <w:rPr>
          <w:rFonts w:ascii="Times New Roman" w:hAnsi="Times New Roman" w:cs="Times New Roman"/>
        </w:rPr>
      </w:pPr>
    </w:p>
    <w:p w14:paraId="71E1D8D5" w14:textId="2C7B3F5B" w:rsidR="00A857F9" w:rsidRPr="00CD49E8" w:rsidRDefault="008874EF" w:rsidP="003A2FAC">
      <w:pPr>
        <w:rPr>
          <w:rFonts w:ascii="Times New Roman" w:hAnsi="Times New Roman" w:cs="Times New Roman"/>
          <w:b/>
          <w:bCs/>
        </w:rPr>
      </w:pPr>
      <w:r w:rsidRPr="00CD49E8">
        <w:rPr>
          <w:rFonts w:ascii="Times New Roman" w:hAnsi="Times New Roman" w:cs="Times New Roman"/>
          <w:b/>
          <w:bCs/>
        </w:rPr>
        <w:t xml:space="preserve">Proposal: </w:t>
      </w:r>
      <w:r w:rsidR="00CD49E8" w:rsidRPr="00CD49E8">
        <w:rPr>
          <w:rFonts w:ascii="Times New Roman" w:hAnsi="Times New Roman" w:cs="Times New Roman"/>
          <w:b/>
          <w:bCs/>
        </w:rPr>
        <w:t>For intra-band CA, same delta value compared to 64QAM can be used, i.e., 3 dB for 28GHz and 4 dB for 39GHz.</w:t>
      </w:r>
    </w:p>
    <w:p w14:paraId="31A62C2D" w14:textId="77777777" w:rsidR="00D50308" w:rsidRDefault="00D50308" w:rsidP="003A2FAC">
      <w:pPr>
        <w:rPr>
          <w:rFonts w:ascii="Times New Roman" w:hAnsi="Times New Roman" w:cs="Times New Roman"/>
        </w:rPr>
      </w:pPr>
    </w:p>
    <w:p w14:paraId="33A31163" w14:textId="72498347" w:rsidR="00B921E0" w:rsidRDefault="00E2573E" w:rsidP="003A2F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 xml:space="preserve"> draft CR is provided in [</w:t>
      </w:r>
      <w:r w:rsidR="00500ED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].</w:t>
      </w:r>
    </w:p>
    <w:p w14:paraId="2D877F7C" w14:textId="77777777" w:rsidR="00B921E0" w:rsidRPr="003A2FAC" w:rsidRDefault="00B921E0" w:rsidP="003A2FAC">
      <w:pPr>
        <w:rPr>
          <w:rFonts w:ascii="Times New Roman" w:hAnsi="Times New Roman" w:cs="Times New Roman"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4D38DB20" w:rsidR="00D8281A" w:rsidRDefault="00E2573E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n this contribution, we provide our views on CA MPR for 256QAM.</w:t>
      </w:r>
    </w:p>
    <w:p w14:paraId="3136A773" w14:textId="615DE268" w:rsidR="00E2573E" w:rsidRPr="00E2573E" w:rsidRDefault="00E2573E" w:rsidP="00E2573E">
      <w:pPr>
        <w:rPr>
          <w:rFonts w:ascii="Times New Roman" w:hAnsi="Times New Roman" w:cs="Times New Roman"/>
        </w:rPr>
      </w:pPr>
      <w:r w:rsidRPr="008874EF">
        <w:rPr>
          <w:rFonts w:ascii="Times New Roman" w:hAnsi="Times New Roman" w:cs="Times New Roman"/>
          <w:b/>
          <w:bCs/>
        </w:rPr>
        <w:t xml:space="preserve">Observation: </w:t>
      </w:r>
      <w:r w:rsidRPr="00E2573E">
        <w:rPr>
          <w:rFonts w:ascii="Times New Roman" w:hAnsi="Times New Roman" w:cs="Times New Roman"/>
        </w:rPr>
        <w:t xml:space="preserve">Both </w:t>
      </w:r>
      <m:oMath>
        <m:r>
          <w:rPr>
            <w:rFonts w:ascii="Cambria Math" w:hAnsi="Cambria Math"/>
            <w:lang w:eastAsia="en-US"/>
          </w:rPr>
          <m:t>∆MP</m:t>
        </m:r>
        <m:sSub>
          <m:sSubPr>
            <m:ctrlPr>
              <w:rPr>
                <w:rFonts w:ascii="Cambria Math" w:hAnsi="Cambria Math" w:cs="Times New Roman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R</m:t>
            </m:r>
          </m:e>
          <m:sub>
            <m:r>
              <w:rPr>
                <w:rFonts w:ascii="Cambria Math" w:hAnsi="Cambria Math"/>
                <w:lang w:eastAsia="en-US"/>
              </w:rPr>
              <m:t>nCC</m:t>
            </m:r>
          </m:sub>
        </m:sSub>
      </m:oMath>
      <w:r w:rsidRPr="00E2573E">
        <w:rPr>
          <w:rFonts w:ascii="Times New Roman" w:hAnsi="Times New Roman" w:cs="Times New Roman" w:hint="eastAsia"/>
        </w:rPr>
        <w:t xml:space="preserve"> </w:t>
      </w:r>
      <w:r w:rsidRPr="00E2573E">
        <w:rPr>
          <w:rFonts w:ascii="Times New Roman" w:hAnsi="Times New Roman" w:cs="Times New Roman"/>
        </w:rPr>
        <w:t xml:space="preserve">and </w:t>
      </w:r>
      <m:oMath>
        <m:r>
          <w:rPr>
            <w:rFonts w:ascii="Cambria Math" w:hAnsi="Cambria Math"/>
            <w:lang w:eastAsia="en-US"/>
          </w:rPr>
          <m:t>∆MP</m:t>
        </m:r>
        <m:sSub>
          <m:sSubPr>
            <m:ctrlPr>
              <w:rPr>
                <w:rFonts w:ascii="Cambria Math" w:hAnsi="Cambria Math" w:cs="Times New Roman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R</m:t>
            </m:r>
          </m:e>
          <m:sub>
            <m:r>
              <w:rPr>
                <w:rFonts w:ascii="Cambria Math" w:hAnsi="Cambria Math"/>
                <w:lang w:eastAsia="en-US"/>
              </w:rPr>
              <m:t>BW</m:t>
            </m:r>
          </m:sub>
        </m:sSub>
      </m:oMath>
      <w:r w:rsidRPr="00E2573E">
        <w:rPr>
          <w:rFonts w:ascii="Times New Roman" w:hAnsi="Times New Roman" w:cs="Times New Roman"/>
        </w:rPr>
        <w:t xml:space="preserve"> for intra-band contiguous CA are not dependent on modulation type.</w:t>
      </w:r>
    </w:p>
    <w:p w14:paraId="208DD062" w14:textId="77777777" w:rsidR="00E2573E" w:rsidRPr="008874EF" w:rsidRDefault="00E2573E" w:rsidP="00E2573E">
      <w:pPr>
        <w:rPr>
          <w:rFonts w:ascii="Times New Roman" w:hAnsi="Times New Roman" w:cs="Times New Roman"/>
          <w:b/>
          <w:bCs/>
        </w:rPr>
      </w:pPr>
    </w:p>
    <w:p w14:paraId="18C2A33F" w14:textId="77777777" w:rsidR="00E2573E" w:rsidRPr="00E2573E" w:rsidRDefault="00E2573E" w:rsidP="00E2573E">
      <w:pPr>
        <w:rPr>
          <w:rFonts w:ascii="Times New Roman" w:hAnsi="Times New Roman" w:cs="Times New Roman"/>
        </w:rPr>
      </w:pPr>
      <w:r w:rsidRPr="00CD49E8">
        <w:rPr>
          <w:rFonts w:ascii="Times New Roman" w:hAnsi="Times New Roman" w:cs="Times New Roman"/>
          <w:b/>
          <w:bCs/>
        </w:rPr>
        <w:t xml:space="preserve">Proposal: </w:t>
      </w:r>
      <w:r w:rsidRPr="00E2573E">
        <w:rPr>
          <w:rFonts w:ascii="Times New Roman" w:hAnsi="Times New Roman" w:cs="Times New Roman"/>
        </w:rPr>
        <w:t>For intra-band CA, same delta value compared to 64QAM can be used, i.e., 3 dB for 28GHz and 4 dB for 39GHz.</w:t>
      </w:r>
    </w:p>
    <w:p w14:paraId="11CE0E95" w14:textId="77777777" w:rsidR="00E2573E" w:rsidRPr="00E2573E" w:rsidRDefault="00E2573E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772EE68B" w14:textId="19B48D69" w:rsidR="00842989" w:rsidRPr="00842989" w:rsidRDefault="00842989" w:rsidP="00842989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842989">
        <w:rPr>
          <w:rFonts w:ascii="Times New Roman" w:eastAsia="等线" w:hAnsi="Times New Roman" w:cs="Times New Roman"/>
          <w:kern w:val="0"/>
          <w:sz w:val="20"/>
          <w:szCs w:val="20"/>
        </w:rPr>
        <w:t>R4-2315054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842989">
        <w:rPr>
          <w:rFonts w:ascii="Times New Roman" w:eastAsia="等线" w:hAnsi="Times New Roman" w:cs="Times New Roman"/>
          <w:kern w:val="0"/>
          <w:sz w:val="20"/>
          <w:szCs w:val="20"/>
        </w:rPr>
        <w:t>MPR for FR2 UL 256QAM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RAN4#108bis</w:t>
      </w:r>
    </w:p>
    <w:p w14:paraId="32F39C48" w14:textId="25A072E5" w:rsidR="00DB2092" w:rsidRDefault="00CD49E8" w:rsidP="00CD49E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CD49E8">
        <w:rPr>
          <w:rFonts w:ascii="Times New Roman" w:eastAsia="等线" w:hAnsi="Times New Roman" w:cs="Times New Roman"/>
          <w:kern w:val="0"/>
          <w:sz w:val="20"/>
          <w:szCs w:val="20"/>
        </w:rPr>
        <w:t>R4-1811487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Pr="00CD49E8">
        <w:rPr>
          <w:rFonts w:ascii="Times New Roman" w:eastAsia="等线" w:hAnsi="Times New Roman" w:cs="Times New Roman"/>
          <w:kern w:val="0"/>
          <w:sz w:val="20"/>
          <w:szCs w:val="20"/>
        </w:rPr>
        <w:t xml:space="preserve"> Update FR2 CA MPR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CD49E8">
        <w:rPr>
          <w:rFonts w:ascii="Times New Roman" w:eastAsia="等线" w:hAnsi="Times New Roman" w:cs="Times New Roman"/>
          <w:kern w:val="0"/>
          <w:sz w:val="20"/>
          <w:szCs w:val="20"/>
        </w:rPr>
        <w:t>Qualcomm Incorporated</w:t>
      </w:r>
      <w:r w:rsidR="00842989">
        <w:rPr>
          <w:rFonts w:ascii="Times New Roman" w:eastAsia="等线" w:hAnsi="Times New Roman" w:cs="Times New Roman"/>
          <w:kern w:val="0"/>
          <w:sz w:val="20"/>
          <w:szCs w:val="20"/>
        </w:rPr>
        <w:t>, RAN4#88</w:t>
      </w:r>
    </w:p>
    <w:p w14:paraId="3108B5CD" w14:textId="32C88D3E" w:rsidR="00500EDE" w:rsidRPr="00CD49E8" w:rsidRDefault="00500EDE" w:rsidP="00CD49E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500EDE">
        <w:rPr>
          <w:rFonts w:ascii="Times New Roman" w:eastAsia="等线" w:hAnsi="Times New Roman" w:cs="Times New Roman"/>
          <w:kern w:val="0"/>
          <w:sz w:val="20"/>
          <w:szCs w:val="20"/>
        </w:rPr>
        <w:t>R4-2318980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500EDE">
        <w:rPr>
          <w:rFonts w:ascii="Times New Roman" w:eastAsia="等线" w:hAnsi="Times New Roman" w:cs="Times New Roman"/>
          <w:kern w:val="0"/>
          <w:sz w:val="20"/>
          <w:szCs w:val="20"/>
        </w:rPr>
        <w:t>draft CR for introducing CA MPR for FR2-1 UL 256 QAM</w:t>
      </w:r>
      <w:r w:rsidRPr="00500EDE">
        <w:rPr>
          <w:rFonts w:ascii="Times New Roman" w:eastAsia="等线" w:hAnsi="Times New Roman" w:cs="Times New Roman"/>
          <w:kern w:val="0"/>
          <w:sz w:val="20"/>
          <w:szCs w:val="20"/>
        </w:rPr>
        <w:tab/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500EDE">
        <w:rPr>
          <w:rFonts w:ascii="Times New Roman" w:eastAsia="等线" w:hAnsi="Times New Roman" w:cs="Times New Roman"/>
          <w:kern w:val="0"/>
          <w:sz w:val="20"/>
          <w:szCs w:val="20"/>
        </w:rPr>
        <w:t>vivo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RAN4#109</w:t>
      </w:r>
    </w:p>
    <w:sectPr w:rsidR="00500EDE" w:rsidRPr="00CD49E8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0511B" w14:textId="77777777" w:rsidR="00521336" w:rsidRDefault="00521336" w:rsidP="0040353F">
      <w:r>
        <w:separator/>
      </w:r>
    </w:p>
  </w:endnote>
  <w:endnote w:type="continuationSeparator" w:id="0">
    <w:p w14:paraId="079760E9" w14:textId="77777777" w:rsidR="00521336" w:rsidRDefault="00521336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71CB9" w14:textId="77777777" w:rsidR="00521336" w:rsidRDefault="00521336" w:rsidP="0040353F">
      <w:r>
        <w:separator/>
      </w:r>
    </w:p>
  </w:footnote>
  <w:footnote w:type="continuationSeparator" w:id="0">
    <w:p w14:paraId="4BD5434D" w14:textId="77777777" w:rsidR="00521336" w:rsidRDefault="00521336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6"/>
  </w:num>
  <w:num w:numId="2" w16cid:durableId="1674338908">
    <w:abstractNumId w:val="13"/>
  </w:num>
  <w:num w:numId="3" w16cid:durableId="1733190182">
    <w:abstractNumId w:val="4"/>
  </w:num>
  <w:num w:numId="4" w16cid:durableId="544682373">
    <w:abstractNumId w:val="18"/>
  </w:num>
  <w:num w:numId="5" w16cid:durableId="138038937">
    <w:abstractNumId w:val="3"/>
  </w:num>
  <w:num w:numId="6" w16cid:durableId="528685386">
    <w:abstractNumId w:val="15"/>
  </w:num>
  <w:num w:numId="7" w16cid:durableId="1105925933">
    <w:abstractNumId w:val="9"/>
  </w:num>
  <w:num w:numId="8" w16cid:durableId="25563481">
    <w:abstractNumId w:val="10"/>
  </w:num>
  <w:num w:numId="9" w16cid:durableId="2041592096">
    <w:abstractNumId w:val="11"/>
  </w:num>
  <w:num w:numId="10" w16cid:durableId="205412339">
    <w:abstractNumId w:val="6"/>
  </w:num>
  <w:num w:numId="11" w16cid:durableId="693044630">
    <w:abstractNumId w:val="7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19"/>
  </w:num>
  <w:num w:numId="15" w16cid:durableId="1476533297">
    <w:abstractNumId w:val="17"/>
  </w:num>
  <w:num w:numId="16" w16cid:durableId="417287401">
    <w:abstractNumId w:val="8"/>
  </w:num>
  <w:num w:numId="17" w16cid:durableId="1056323291">
    <w:abstractNumId w:val="12"/>
  </w:num>
  <w:num w:numId="18" w16cid:durableId="780534440">
    <w:abstractNumId w:val="14"/>
  </w:num>
  <w:num w:numId="19" w16cid:durableId="1952736341">
    <w:abstractNumId w:val="5"/>
  </w:num>
  <w:num w:numId="20" w16cid:durableId="282004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F3B36"/>
    <w:rsid w:val="00107A66"/>
    <w:rsid w:val="00127DEF"/>
    <w:rsid w:val="00134AB1"/>
    <w:rsid w:val="00134F49"/>
    <w:rsid w:val="00157209"/>
    <w:rsid w:val="001A5AE8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A2FAC"/>
    <w:rsid w:val="003C1897"/>
    <w:rsid w:val="003E25C3"/>
    <w:rsid w:val="003F07C0"/>
    <w:rsid w:val="0040353F"/>
    <w:rsid w:val="00403725"/>
    <w:rsid w:val="00404BD8"/>
    <w:rsid w:val="00427655"/>
    <w:rsid w:val="0043009D"/>
    <w:rsid w:val="00460F53"/>
    <w:rsid w:val="0046192B"/>
    <w:rsid w:val="00462C1B"/>
    <w:rsid w:val="00486554"/>
    <w:rsid w:val="0049466C"/>
    <w:rsid w:val="004A0DB4"/>
    <w:rsid w:val="004D7EEB"/>
    <w:rsid w:val="004F1FDF"/>
    <w:rsid w:val="00500EDE"/>
    <w:rsid w:val="0051494A"/>
    <w:rsid w:val="00521336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A432A"/>
    <w:rsid w:val="007A6214"/>
    <w:rsid w:val="007A72C9"/>
    <w:rsid w:val="007B5F04"/>
    <w:rsid w:val="007B76D6"/>
    <w:rsid w:val="00806AFB"/>
    <w:rsid w:val="008105AE"/>
    <w:rsid w:val="008223C6"/>
    <w:rsid w:val="00823633"/>
    <w:rsid w:val="008257D5"/>
    <w:rsid w:val="0082767C"/>
    <w:rsid w:val="008315AE"/>
    <w:rsid w:val="00842989"/>
    <w:rsid w:val="0085607E"/>
    <w:rsid w:val="008823A6"/>
    <w:rsid w:val="008874EF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398E"/>
    <w:rsid w:val="00A15061"/>
    <w:rsid w:val="00A210D1"/>
    <w:rsid w:val="00A371DF"/>
    <w:rsid w:val="00A62139"/>
    <w:rsid w:val="00A857F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1E0"/>
    <w:rsid w:val="00B92CF6"/>
    <w:rsid w:val="00BA265C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9E8"/>
    <w:rsid w:val="00CD4B03"/>
    <w:rsid w:val="00D3057B"/>
    <w:rsid w:val="00D30F97"/>
    <w:rsid w:val="00D47778"/>
    <w:rsid w:val="00D5030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2573E"/>
    <w:rsid w:val="00E45D21"/>
    <w:rsid w:val="00E46B30"/>
    <w:rsid w:val="00E617EF"/>
    <w:rsid w:val="00E933A8"/>
    <w:rsid w:val="00EC3993"/>
    <w:rsid w:val="00EC6756"/>
    <w:rsid w:val="00F249C4"/>
    <w:rsid w:val="00F3572F"/>
    <w:rsid w:val="00F43AC7"/>
    <w:rsid w:val="00F53E5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table" w:customStyle="1" w:styleId="11">
    <w:name w:val="网格型1"/>
    <w:basedOn w:val="a1"/>
    <w:next w:val="ad"/>
    <w:uiPriority w:val="39"/>
    <w:rsid w:val="00A857F9"/>
    <w:rPr>
      <w:rFonts w:ascii="Calibri" w:eastAsia="Times New Roman" w:hAnsi="Calibri" w:cs="Times New Roman"/>
      <w:kern w:val="0"/>
      <w:sz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2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8</cp:revision>
  <dcterms:created xsi:type="dcterms:W3CDTF">2021-01-15T21:06:00Z</dcterms:created>
  <dcterms:modified xsi:type="dcterms:W3CDTF">2023-11-03T06:05:00Z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